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74" w:rsidRDefault="00634A74" w:rsidP="00634A74">
      <w:pPr>
        <w:pStyle w:val="Title"/>
        <w:tabs>
          <w:tab w:val="right" w:pos="282"/>
        </w:tabs>
        <w:spacing w:line="216" w:lineRule="auto"/>
        <w:rPr>
          <w:rFonts w:cs="Zar"/>
          <w:szCs w:val="36"/>
        </w:rPr>
      </w:pPr>
      <w:r>
        <w:rPr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-326390</wp:posOffset>
            </wp:positionV>
            <wp:extent cx="1787525" cy="1354455"/>
            <wp:effectExtent l="0" t="0" r="0" b="0"/>
            <wp:wrapTopAndBottom/>
            <wp:docPr id="1" name="Picture 1" descr="UNIVER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UNIVER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Zar" w:hint="cs"/>
          <w:szCs w:val="36"/>
          <w:rtl/>
        </w:rPr>
        <w:t xml:space="preserve">دانشگاه آزاد اسلامي </w:t>
      </w:r>
    </w:p>
    <w:p w:rsidR="00634A74" w:rsidRDefault="00634A74" w:rsidP="00634A74">
      <w:pPr>
        <w:pStyle w:val="Title"/>
        <w:spacing w:line="216" w:lineRule="auto"/>
        <w:rPr>
          <w:rFonts w:cs="2  Zar"/>
          <w:szCs w:val="36"/>
          <w:lang w:bidi="fa-IR"/>
        </w:rPr>
      </w:pPr>
      <w:r>
        <w:rPr>
          <w:rFonts w:cs="2  Zar" w:hint="cs"/>
          <w:szCs w:val="36"/>
          <w:rtl/>
        </w:rPr>
        <w:t xml:space="preserve">واحد  </w:t>
      </w:r>
      <w:r>
        <w:rPr>
          <w:rFonts w:cs="2  Zar" w:hint="cs"/>
          <w:szCs w:val="36"/>
          <w:rtl/>
          <w:lang w:bidi="fa-IR"/>
        </w:rPr>
        <w:t>تهران جنوب</w:t>
      </w:r>
    </w:p>
    <w:p w:rsidR="00634A74" w:rsidRDefault="00634A74" w:rsidP="00634A74">
      <w:pPr>
        <w:pStyle w:val="Title"/>
        <w:spacing w:line="216" w:lineRule="auto"/>
        <w:rPr>
          <w:rFonts w:cs="2  Zar" w:hint="cs"/>
          <w:szCs w:val="36"/>
          <w:rtl/>
          <w:lang w:bidi="fa-IR"/>
        </w:rPr>
      </w:pPr>
    </w:p>
    <w:p w:rsidR="00634A74" w:rsidRDefault="00634A74" w:rsidP="00634A74">
      <w:pPr>
        <w:pStyle w:val="Title"/>
        <w:spacing w:line="216" w:lineRule="auto"/>
        <w:rPr>
          <w:rFonts w:cs="2  Titr" w:hint="cs"/>
          <w:szCs w:val="36"/>
          <w:rtl/>
          <w:lang w:bidi="fa-IR"/>
        </w:rPr>
      </w:pPr>
    </w:p>
    <w:p w:rsidR="00634A74" w:rsidRDefault="00634A74" w:rsidP="00634A74">
      <w:pPr>
        <w:spacing w:line="216" w:lineRule="auto"/>
        <w:jc w:val="center"/>
        <w:rPr>
          <w:rFonts w:cs="Zar" w:hint="cs"/>
          <w:b/>
          <w:bCs/>
          <w:color w:val="333333"/>
          <w:sz w:val="52"/>
          <w:szCs w:val="52"/>
          <w:rtl/>
        </w:rPr>
      </w:pPr>
      <w:r>
        <w:rPr>
          <w:rFonts w:cs="Zar" w:hint="cs"/>
          <w:b/>
          <w:bCs/>
          <w:color w:val="333333"/>
          <w:sz w:val="52"/>
          <w:szCs w:val="52"/>
          <w:rtl/>
        </w:rPr>
        <w:t>عنوان:</w:t>
      </w:r>
    </w:p>
    <w:p w:rsidR="00634A74" w:rsidRDefault="00634A74" w:rsidP="00634A74">
      <w:pPr>
        <w:spacing w:line="216" w:lineRule="auto"/>
        <w:jc w:val="center"/>
        <w:rPr>
          <w:rFonts w:cs="Zar" w:hint="cs"/>
          <w:b/>
          <w:bCs/>
          <w:color w:val="333333"/>
          <w:sz w:val="52"/>
          <w:szCs w:val="52"/>
          <w:rtl/>
        </w:rPr>
      </w:pPr>
      <w:r>
        <w:rPr>
          <w:rFonts w:cs="Zar" w:hint="cs"/>
          <w:b/>
          <w:bCs/>
          <w:color w:val="333333"/>
          <w:sz w:val="52"/>
          <w:szCs w:val="52"/>
          <w:rtl/>
        </w:rPr>
        <w:t>طراحي كاتاليست هيدروكراكينگ برشهاي سنگين نفتي</w:t>
      </w:r>
    </w:p>
    <w:p w:rsidR="00634A74" w:rsidRDefault="00634A74" w:rsidP="00634A74">
      <w:pPr>
        <w:spacing w:line="216" w:lineRule="auto"/>
        <w:jc w:val="center"/>
        <w:rPr>
          <w:rFonts w:cs="Zar" w:hint="cs"/>
          <w:b/>
          <w:bCs/>
          <w:color w:val="333333"/>
          <w:sz w:val="52"/>
          <w:szCs w:val="52"/>
          <w:rtl/>
        </w:rPr>
      </w:pPr>
    </w:p>
    <w:p w:rsidR="00634A74" w:rsidRDefault="00634A74" w:rsidP="00634A74">
      <w:pPr>
        <w:spacing w:line="216" w:lineRule="auto"/>
        <w:jc w:val="center"/>
        <w:rPr>
          <w:rFonts w:cs="Zar" w:hint="cs"/>
          <w:b/>
          <w:bCs/>
          <w:color w:val="333333"/>
          <w:sz w:val="52"/>
          <w:szCs w:val="52"/>
          <w:rtl/>
        </w:rPr>
      </w:pPr>
    </w:p>
    <w:p w:rsidR="00634A74" w:rsidRDefault="00634A74" w:rsidP="00634A74">
      <w:pPr>
        <w:spacing w:line="216" w:lineRule="auto"/>
        <w:jc w:val="center"/>
        <w:rPr>
          <w:rFonts w:cs="Zar" w:hint="cs"/>
          <w:b/>
          <w:bCs/>
          <w:color w:val="333333"/>
          <w:sz w:val="36"/>
          <w:szCs w:val="36"/>
          <w:rtl/>
        </w:rPr>
      </w:pPr>
    </w:p>
    <w:p w:rsidR="00634A74" w:rsidRDefault="00634A74" w:rsidP="00634A74">
      <w:pPr>
        <w:spacing w:line="216" w:lineRule="auto"/>
        <w:jc w:val="center"/>
        <w:rPr>
          <w:rFonts w:cs="Zar" w:hint="cs"/>
          <w:b/>
          <w:bCs/>
          <w:color w:val="333333"/>
          <w:sz w:val="36"/>
          <w:szCs w:val="36"/>
          <w:rtl/>
        </w:rPr>
      </w:pPr>
      <w:r>
        <w:rPr>
          <w:rFonts w:cs="Zar" w:hint="cs"/>
          <w:b/>
          <w:bCs/>
          <w:color w:val="333333"/>
          <w:sz w:val="36"/>
          <w:szCs w:val="36"/>
          <w:rtl/>
        </w:rPr>
        <w:t>استاد راهنما:</w:t>
      </w:r>
    </w:p>
    <w:p w:rsidR="00634A74" w:rsidRDefault="00634A74" w:rsidP="00634A74">
      <w:pPr>
        <w:spacing w:line="216" w:lineRule="auto"/>
        <w:jc w:val="center"/>
        <w:rPr>
          <w:rFonts w:cs="Zar" w:hint="cs"/>
          <w:b/>
          <w:bCs/>
          <w:color w:val="333333"/>
          <w:sz w:val="36"/>
          <w:szCs w:val="36"/>
          <w:rtl/>
        </w:rPr>
      </w:pPr>
    </w:p>
    <w:p w:rsidR="00634A74" w:rsidRDefault="00634A74" w:rsidP="00634A74">
      <w:pPr>
        <w:spacing w:line="216" w:lineRule="auto"/>
        <w:jc w:val="center"/>
        <w:rPr>
          <w:rFonts w:cs="Zar" w:hint="cs"/>
          <w:b/>
          <w:bCs/>
          <w:color w:val="333333"/>
          <w:sz w:val="36"/>
          <w:szCs w:val="36"/>
          <w:rtl/>
        </w:rPr>
      </w:pPr>
    </w:p>
    <w:p w:rsidR="00634A74" w:rsidRDefault="00634A74" w:rsidP="00634A74">
      <w:pPr>
        <w:spacing w:line="216" w:lineRule="auto"/>
        <w:jc w:val="center"/>
        <w:rPr>
          <w:rFonts w:cs="Zar" w:hint="cs"/>
          <w:b/>
          <w:bCs/>
          <w:color w:val="333333"/>
          <w:sz w:val="36"/>
          <w:szCs w:val="36"/>
          <w:rtl/>
        </w:rPr>
      </w:pPr>
    </w:p>
    <w:p w:rsidR="009B036E" w:rsidRPr="00634A74" w:rsidRDefault="00634A74" w:rsidP="00634A74">
      <w:pPr>
        <w:spacing w:line="216" w:lineRule="auto"/>
        <w:jc w:val="center"/>
        <w:rPr>
          <w:rFonts w:cs="Zar"/>
          <w:b/>
          <w:bCs/>
          <w:color w:val="333333"/>
          <w:sz w:val="36"/>
          <w:szCs w:val="36"/>
          <w:rtl/>
        </w:rPr>
      </w:pPr>
      <w:r>
        <w:rPr>
          <w:rFonts w:cs="Zar" w:hint="cs"/>
          <w:b/>
          <w:bCs/>
          <w:color w:val="333333"/>
          <w:sz w:val="36"/>
          <w:szCs w:val="36"/>
          <w:rtl/>
        </w:rPr>
        <w:t>دانشجو:</w:t>
      </w:r>
      <w:bookmarkStart w:id="0" w:name="_GoBack"/>
      <w:bookmarkEnd w:id="0"/>
    </w:p>
    <w:p w:rsidR="009B036E" w:rsidRDefault="009B036E" w:rsidP="009B036E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چكيده </w:t>
      </w:r>
    </w:p>
    <w:p w:rsidR="009B036E" w:rsidRDefault="009B036E" w:rsidP="009B036E">
      <w:pPr>
        <w:pStyle w:val="BodyText"/>
        <w:rPr>
          <w:rtl/>
        </w:rPr>
      </w:pPr>
      <w:r>
        <w:rPr>
          <w:rFonts w:hint="cs"/>
          <w:rtl/>
        </w:rPr>
        <w:tab/>
        <w:t xml:space="preserve">با توجه به سنگين شدن منابع نفت كشور , نقش مهم فرآيندهاي شكست , بيش از پيش نمايان مي‌شود يكي از اين فرآيندها هيدروكراكينگ مي‌باشد , كه به علت امتيازات زياد از اهميت بيشتري برخوردار است. اين فرآيند كاتاليستي , حجم انبوهي از كاتاليستهاي مصرفي در پالايشگاهها را به خود اختصاص داده و ميزان مصرف كاتاليست آن در ايران , حدود 350 تن در سال مي‌باشد. </w:t>
      </w:r>
    </w:p>
    <w:p w:rsidR="009B036E" w:rsidRPr="009B036E" w:rsidRDefault="009B036E" w:rsidP="009B036E">
      <w:pPr>
        <w:spacing w:line="441" w:lineRule="auto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  <w:r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ab/>
        <w:t xml:space="preserve">دراين پروژه , ساخت كاتاليست اين فرآيند مورد نظر بوده است كه با توجه به جهت گيري فرآيند هيدروكراكينگ در ايران براي توليد فرآورده‌هاي ميان تقطير , نسبت به ساخت كاتاليست بر پايه سيليكاآلوميناي آمورف و با استفاده از فلزات نيكل </w:t>
      </w:r>
      <w:r w:rsidRPr="009B036E">
        <w:rPr>
          <w:rFonts w:ascii="Times New Roman" w:eastAsia="Times New Roman" w:hAnsi="Times New Roman" w:cs="Nazanin"/>
          <w:sz w:val="20"/>
          <w:szCs w:val="28"/>
          <w:lang w:bidi="ar-SA"/>
        </w:rPr>
        <w:t>–</w:t>
      </w:r>
      <w:r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 xml:space="preserve"> موليبدن ,مبادرت شده است. </w:t>
      </w:r>
    </w:p>
    <w:p w:rsidR="009B036E" w:rsidRPr="009B036E" w:rsidRDefault="009B036E" w:rsidP="009B036E">
      <w:pPr>
        <w:spacing w:line="441" w:lineRule="auto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  <w:r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ab/>
        <w:t xml:space="preserve">ساخت پايه سيلكاآلومينا , با روش هم ژل سازي , بر اساس تركيب آلوميناسل و سيليكاسل انجام شد. در جريان ساخت پايه , مشخص شد كه تنظيم پارامترهاي عملياتي نظير </w:t>
      </w:r>
      <w:r w:rsidRPr="009B036E">
        <w:rPr>
          <w:rFonts w:ascii="Times New Roman" w:eastAsia="Times New Roman" w:hAnsi="Times New Roman" w:cs="Nazanin"/>
          <w:sz w:val="20"/>
          <w:szCs w:val="28"/>
          <w:lang w:bidi="ar-SA"/>
        </w:rPr>
        <w:t>pH</w:t>
      </w:r>
      <w:r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 xml:space="preserve"> , تأثير بسزايي بر بافت نهايي پايه دارد. </w:t>
      </w:r>
    </w:p>
    <w:p w:rsidR="009B036E" w:rsidRPr="009B036E" w:rsidRDefault="009B036E" w:rsidP="00D47ED5">
      <w:pPr>
        <w:spacing w:line="441" w:lineRule="auto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  <w:r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ab/>
        <w:t>پس از بدست آوردن شرايط بهينه پايه , روشهاي مختلف ساخت كاتاليست مورد آزمايش قرار گرفت و خصوصيات فيزيكي و شيميايي كاتاليست ساخته شده , با كاتاليست تجاري مقايسه گرديد. در انتها , كاتاليست ساخته شده با استفاده از روش مخلوط كردن كه ساده‌ترين و مقرون به صرفه ترين روش است , آماده گرديد و جهت تست راكتوري انتخاب شد. تست راكتوري در شرايط مختلف دما و فشار انجام گرديد و نتايج بدست آمده با نت</w:t>
      </w:r>
      <w:r w:rsidR="00D47ED5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>ايج حاصل از كاتاليست تجاري مورد</w:t>
      </w:r>
      <w:r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 xml:space="preserve"> مقايسه قرار گرفت. </w:t>
      </w:r>
    </w:p>
    <w:p w:rsidR="009B036E" w:rsidRPr="00B71176" w:rsidRDefault="00B71176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عنوان </w:t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</w:r>
      <w:r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 xml:space="preserve">       </w:t>
      </w:r>
      <w:r w:rsidR="009B036E"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صفحه 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lastRenderedPageBreak/>
        <w:t xml:space="preserve">مقدمه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…….……………………………………………………………………………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..1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بخش اول : مباحث نظري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……….….……………………………………………………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.3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فصل 1) فرآيند هيدروراكينگ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.….….………………………………………………………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.4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تاريخچه فرآيند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….…....………………………………………………………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معرفي فرآيند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…..…..…………………………………………………………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.5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انواع فرآيند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……...……………………………………………………………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6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1-3-1) فرآيند يك مرحله‌اي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..6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1-3-2) فرآيند دو مرحله‌اي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……....…………………………………………………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7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راكتورها و بستري‌هاي كاتاليستي فرآيند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……...…………………………………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8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واكنشها و مكانيزم آنها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…..…...………………………………………………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10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1-5-1) واكنشها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….………………………………………………………………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.10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1-5-2) مكانيزم واكنش‌ها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...12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فصل2) كاتاليست‌هاي هيدروكرانيگ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…..…..………………………………………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17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2-1) مقدمه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……...…………………………………………………………………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17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2-2) روشهاي متداول ساخت كاتاليست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……..…………………………………………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19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 2-2-1) رسوب گيري و مخلوط كردن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.……...……………………………………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..19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 2-2-2) شكل دهي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….…..………………………………………………………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20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2-2-3) خشك كردن و كلسيناسيون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……..………………………………………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21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lastRenderedPageBreak/>
        <w:t xml:space="preserve">    2-2-4) تلقيح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.…....……………………………………………………………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22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2-3) كاتاليستهاي فرآيند هيدروكراكينگ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…...…………………………………………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23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2-3-1) جزء زئوليتي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.…..………………………………………………………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..24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2-3-2) اجزا غير زئوليتي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….….……………………………………………………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25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2-3-3) جزء فلزي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...30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2-4) روشهاي مختلف ساخت كاتاليست‌هاي هيدروكراكينگ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..33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2-4-1) مخلوط كردن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…...………………………………………………………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33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2-4-2) هم ژل سازي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……..……………………………………………………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..33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2-4-3) تلقيح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.…………………………………………………………………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.34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2-4-4) تبادل يوني(تلقيح بااثر متقابل فلزوپايه)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 xml:space="preserve"> ..….………………………………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.35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2-4-5) مخلوط كردن نمك موليبدن-تلقيح نيكل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36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بخش دوم : بررسي‌ها و عمليات آزمايشگاهي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37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فصل3)ساخت پايه كاتاليست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…...…………………………………………………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...38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3-1) مراحل ساخت سيليكاآلومينا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….…..……………………………………………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38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>3-1-1) مراحل ساخت سيليكاآلومينا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38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>3-1-2) شستشوي ژل سيليكاآلومينا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..39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 xml:space="preserve">3-1-3) خشك كردن ژل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.40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>3-1-4) اكسترود كردن و عمليات حرارتي نهايي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40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lastRenderedPageBreak/>
        <w:t xml:space="preserve">3-2) عمليات آزمايشگاهي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.43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3-3) جمع بندي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….………………………………………………………………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45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3-4) پارامترهاي بررسي شده هنگام ساخت سيليكاآلومينا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…,,…………………………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45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>3-4-1) تأثير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pH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ژل سيليكاآلوميناروي مشخصات بافتي آن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..45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>3-4-2) تأثيرزمان پيركردن ژل سيليكا آلومينادر7=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pH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روي مشخصات بافتي آن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…,……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45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>3-4-3) تأثير مقدار سديم , روي  سطح سيليكاآلومينا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…,……………………………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45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فصل 4) ساخت كاتاليست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..46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 xml:space="preserve">4-1) عمليات آزمايشگاهي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,….…………………………………………………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.46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 xml:space="preserve">4-1-1) تلقيح همزمان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,,…….……………………………………………………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46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>4-1-2) مخلوط كردن نمك موليبدن-تلقيح نيكل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…...……………………………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46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 xml:space="preserve">4-1-3) مخلوط كردن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47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    4-2) جمع بندي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…….…………………………………………………………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48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 xml:space="preserve">فصل 5) بررسي عملكرد كاتاليست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…………………………………………………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53</w:t>
      </w:r>
    </w:p>
    <w:p w:rsidR="009B036E" w:rsidRPr="00B71176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4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 xml:space="preserve">5-1) شرح دستگاه و عمليات 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……………………………………………...……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53</w:t>
      </w:r>
    </w:p>
    <w:p w:rsidR="009B036E" w:rsidRPr="009B036E" w:rsidRDefault="009B036E" w:rsidP="00B71176">
      <w:pPr>
        <w:spacing w:after="0" w:line="442" w:lineRule="auto"/>
        <w:ind w:left="375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ab/>
        <w:t>5-2) محاسبه درصد تبديل,گزينش پذيري محصولات ميان تقطيرو بازده</w:t>
      </w:r>
      <w:r w:rsidRPr="00B71176">
        <w:rPr>
          <w:rFonts w:ascii="Times New Roman" w:eastAsia="Times New Roman" w:hAnsi="Times New Roman" w:cs="Nazanin"/>
          <w:sz w:val="24"/>
          <w:szCs w:val="28"/>
          <w:lang w:bidi="ar-SA"/>
        </w:rPr>
        <w:t>…..…………</w:t>
      </w:r>
      <w:r w:rsidRPr="00B71176">
        <w:rPr>
          <w:rFonts w:ascii="Times New Roman" w:eastAsia="Times New Roman" w:hAnsi="Times New Roman" w:cs="Nazanin" w:hint="cs"/>
          <w:sz w:val="24"/>
          <w:szCs w:val="28"/>
          <w:rtl/>
          <w:lang w:bidi="ar-SA"/>
        </w:rPr>
        <w:t>.</w:t>
      </w:r>
      <w:r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>59</w:t>
      </w:r>
    </w:p>
    <w:p w:rsidR="009B036E" w:rsidRDefault="009B036E" w:rsidP="009B036E">
      <w:pPr>
        <w:pStyle w:val="BlockText"/>
        <w:rPr>
          <w:sz w:val="20"/>
          <w:rtl/>
        </w:rPr>
      </w:pPr>
    </w:p>
    <w:p w:rsidR="00B71176" w:rsidRDefault="00B71176" w:rsidP="009B036E">
      <w:pPr>
        <w:pStyle w:val="BlockText"/>
        <w:rPr>
          <w:sz w:val="20"/>
          <w:rtl/>
        </w:rPr>
      </w:pPr>
    </w:p>
    <w:p w:rsidR="009B036E" w:rsidRDefault="009B036E" w:rsidP="009B036E">
      <w:pPr>
        <w:pStyle w:val="BlockText"/>
        <w:rPr>
          <w:sz w:val="20"/>
          <w:rtl/>
        </w:rPr>
      </w:pPr>
      <w:r>
        <w:rPr>
          <w:rFonts w:hint="cs"/>
          <w:sz w:val="20"/>
          <w:rtl/>
        </w:rPr>
        <w:t>مقدمه</w:t>
      </w:r>
    </w:p>
    <w:p w:rsidR="009B036E" w:rsidRPr="009B036E" w:rsidRDefault="009B036E" w:rsidP="009B036E">
      <w:pPr>
        <w:pStyle w:val="BlockText"/>
        <w:rPr>
          <w:sz w:val="20"/>
          <w:rtl/>
        </w:rPr>
      </w:pPr>
      <w:r w:rsidRPr="009B036E">
        <w:rPr>
          <w:rFonts w:hint="cs"/>
          <w:sz w:val="20"/>
          <w:rtl/>
        </w:rPr>
        <w:lastRenderedPageBreak/>
        <w:t xml:space="preserve">نفت خام , مخلوط پيچيده ايست از هيدروكربنهاي مختلف گروههاي پارافيني , نفتي و آروماتيك , علاوه بر اين در نفت خام مقادير كمي نيز تركيبات گوگرددار , نيتروژن‌دار و فلزاتي نظير نيكل و واناديم وجود دارد. </w:t>
      </w:r>
    </w:p>
    <w:p w:rsidR="009B036E" w:rsidRPr="009B036E" w:rsidRDefault="009B036E" w:rsidP="009B036E">
      <w:pPr>
        <w:pStyle w:val="BlockText"/>
        <w:rPr>
          <w:sz w:val="20"/>
          <w:rtl/>
        </w:rPr>
      </w:pPr>
      <w:r w:rsidRPr="009B036E">
        <w:rPr>
          <w:rFonts w:hint="cs"/>
          <w:sz w:val="20"/>
          <w:rtl/>
        </w:rPr>
        <w:tab/>
      </w:r>
      <w:r w:rsidRPr="009B036E">
        <w:rPr>
          <w:rFonts w:hint="cs"/>
          <w:sz w:val="20"/>
          <w:rtl/>
        </w:rPr>
        <w:tab/>
        <w:t xml:space="preserve">در نقطير نفت خام بر اساس فاصله جوش , برشهاي مختلف بدست مي‌آيد. برشهايي كه در دماي كمتر از </w:t>
      </w:r>
      <w:r w:rsidRPr="009B036E">
        <w:rPr>
          <w:sz w:val="20"/>
        </w:rPr>
        <w:t>oC</w:t>
      </w:r>
      <w:r w:rsidRPr="009B036E">
        <w:rPr>
          <w:rFonts w:hint="cs"/>
          <w:sz w:val="20"/>
          <w:rtl/>
        </w:rPr>
        <w:t xml:space="preserve">180 مي‌جوشند , به عنوان « برشهاي سبك» در نظر گرفته مي‌شوند. برشهايي كه دردماي بين </w:t>
      </w:r>
      <w:r w:rsidRPr="009B036E">
        <w:rPr>
          <w:sz w:val="20"/>
        </w:rPr>
        <w:t>oC</w:t>
      </w:r>
      <w:r w:rsidRPr="009B036E">
        <w:rPr>
          <w:rFonts w:hint="cs"/>
          <w:sz w:val="20"/>
          <w:rtl/>
        </w:rPr>
        <w:t xml:space="preserve">180 تا </w:t>
      </w:r>
      <w:r w:rsidRPr="009B036E">
        <w:rPr>
          <w:sz w:val="20"/>
        </w:rPr>
        <w:t>oC</w:t>
      </w:r>
      <w:r w:rsidRPr="009B036E">
        <w:rPr>
          <w:rFonts w:hint="cs"/>
          <w:sz w:val="20"/>
          <w:rtl/>
        </w:rPr>
        <w:t xml:space="preserve">360 مي‌جوشند , «مواد ميان نقطير </w:t>
      </w:r>
      <w:r w:rsidRPr="009B036E">
        <w:rPr>
          <w:rFonts w:hint="cs"/>
          <w:sz w:val="20"/>
          <w:rtl/>
        </w:rPr>
        <w:footnoteReference w:customMarkFollows="1" w:id="1"/>
        <w:t xml:space="preserve">1» </w:t>
      </w:r>
      <w:r w:rsidRPr="009B036E">
        <w:rPr>
          <w:sz w:val="20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.75pt" o:ole="" fillcolor="window">
            <v:imagedata r:id="rId8" o:title=""/>
          </v:shape>
          <o:OLEObject Type="Embed" ProgID="Equation.3" ShapeID="_x0000_i1025" DrawAspect="Content" ObjectID="_1535371635" r:id="rId9"/>
        </w:object>
      </w:r>
      <w:r w:rsidRPr="009B036E">
        <w:rPr>
          <w:rFonts w:hint="cs"/>
          <w:sz w:val="20"/>
          <w:rtl/>
        </w:rPr>
        <w:t xml:space="preserve"> مي‌باشد و برشهاي با نقاط جوش بالاتر از </w:t>
      </w:r>
      <w:r w:rsidRPr="009B036E">
        <w:rPr>
          <w:sz w:val="20"/>
        </w:rPr>
        <w:t>oC</w:t>
      </w:r>
      <w:r w:rsidRPr="009B036E">
        <w:rPr>
          <w:rFonts w:hint="cs"/>
          <w:sz w:val="20"/>
          <w:rtl/>
        </w:rPr>
        <w:t>360 « برشهاي سنگين » ناميده مي‌شوند. برشهاي مختلف حاصل از تقطير نفت خام و كاربردهاي آنها در جدول (الف) نشان داده شده است.</w:t>
      </w:r>
    </w:p>
    <w:p w:rsidR="009B036E" w:rsidRPr="009B036E" w:rsidRDefault="009B036E" w:rsidP="009B036E">
      <w:pPr>
        <w:pStyle w:val="BlockText"/>
        <w:rPr>
          <w:sz w:val="20"/>
          <w:rtl/>
        </w:rPr>
      </w:pPr>
    </w:p>
    <w:p w:rsidR="009B036E" w:rsidRPr="009B036E" w:rsidRDefault="009B036E" w:rsidP="009B036E">
      <w:pPr>
        <w:pStyle w:val="BlockText"/>
        <w:rPr>
          <w:sz w:val="20"/>
          <w:rtl/>
        </w:rPr>
      </w:pPr>
    </w:p>
    <w:p w:rsidR="009B036E" w:rsidRPr="009B036E" w:rsidRDefault="009B036E" w:rsidP="009B036E">
      <w:pPr>
        <w:pStyle w:val="BlockText"/>
        <w:spacing w:line="240" w:lineRule="auto"/>
        <w:ind w:left="0"/>
        <w:rPr>
          <w:sz w:val="20"/>
          <w:rtl/>
        </w:rPr>
      </w:pPr>
      <w:r w:rsidRPr="009B036E">
        <w:rPr>
          <w:rFonts w:hint="cs"/>
          <w:sz w:val="20"/>
          <w:rtl/>
        </w:rPr>
        <w:t xml:space="preserve">جدول الف: برشهاي مختلف حاصل از تقطير نفت خام </w:t>
      </w:r>
    </w:p>
    <w:tbl>
      <w:tblPr>
        <w:bidiVisual/>
        <w:tblW w:w="0" w:type="auto"/>
        <w:tblInd w:w="-31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126"/>
        <w:gridCol w:w="1844"/>
      </w:tblGrid>
      <w:tr w:rsidR="009B036E" w:rsidRPr="009B036E" w:rsidTr="009B036E">
        <w:trPr>
          <w:trHeight w:val="338"/>
        </w:trPr>
        <w:tc>
          <w:tcPr>
            <w:tcW w:w="5954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hideMark/>
          </w:tcPr>
          <w:p w:rsidR="009B036E" w:rsidRPr="009B036E" w:rsidRDefault="009B036E">
            <w:pPr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Typical use</w:t>
            </w:r>
          </w:p>
        </w:tc>
        <w:tc>
          <w:tcPr>
            <w:tcW w:w="212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hideMark/>
          </w:tcPr>
          <w:p w:rsidR="009B036E" w:rsidRPr="009B036E" w:rsidRDefault="009B036E">
            <w:pPr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Boiling range , oC</w:t>
            </w:r>
          </w:p>
        </w:tc>
        <w:tc>
          <w:tcPr>
            <w:tcW w:w="1844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hideMark/>
          </w:tcPr>
          <w:p w:rsidR="009B036E" w:rsidRPr="009B036E" w:rsidRDefault="009B036E">
            <w:pPr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Fraction</w:t>
            </w:r>
          </w:p>
        </w:tc>
      </w:tr>
      <w:tr w:rsidR="009B036E" w:rsidRPr="009B036E" w:rsidTr="009B036E">
        <w:trPr>
          <w:trHeight w:val="2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pStyle w:val="Heading3"/>
              <w:rPr>
                <w:sz w:val="20"/>
              </w:rPr>
            </w:pPr>
            <w:r w:rsidRPr="009B036E">
              <w:rPr>
                <w:sz w:val="20"/>
              </w:rPr>
              <w:t>Fuel , LPG , olefins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Up to 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Gas (up to C4</w:t>
            </w:r>
          </w:p>
        </w:tc>
      </w:tr>
      <w:tr w:rsidR="009B036E" w:rsidRPr="009B036E" w:rsidTr="009B036E">
        <w:trPr>
          <w:trHeight w:val="3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 xml:space="preserve">Gasoline blend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10 – 80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pStyle w:val="Heading3"/>
              <w:rPr>
                <w:sz w:val="20"/>
              </w:rPr>
            </w:pPr>
            <w:r w:rsidRPr="009B036E">
              <w:rPr>
                <w:sz w:val="20"/>
              </w:rPr>
              <w:t>Lt,naphta</w:t>
            </w:r>
          </w:p>
        </w:tc>
      </w:tr>
      <w:tr w:rsidR="009B036E" w:rsidRPr="009B036E" w:rsidTr="009B036E">
        <w:trPr>
          <w:trHeight w:val="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 xml:space="preserve">Gasoline blend (after reforming),jet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80 – 180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Hv , naphta</w:t>
            </w:r>
          </w:p>
        </w:tc>
      </w:tr>
      <w:tr w:rsidR="009B036E" w:rsidRPr="009B036E" w:rsidTr="009B036E">
        <w:trPr>
          <w:trHeight w:val="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fule, surce of aromatice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</w:p>
        </w:tc>
      </w:tr>
      <w:tr w:rsidR="009B036E" w:rsidRPr="009B036E" w:rsidTr="009B036E">
        <w:trPr>
          <w:trHeight w:val="3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pStyle w:val="Heading3"/>
              <w:rPr>
                <w:sz w:val="20"/>
              </w:rPr>
            </w:pPr>
            <w:r w:rsidRPr="009B036E">
              <w:rPr>
                <w:sz w:val="20"/>
              </w:rPr>
              <w:t>Jet fuel , kerosene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180 – 260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Kerosene</w:t>
            </w:r>
          </w:p>
        </w:tc>
      </w:tr>
      <w:tr w:rsidR="009B036E" w:rsidRPr="009B036E" w:rsidTr="009B036E">
        <w:trPr>
          <w:trHeight w:val="4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 xml:space="preserve">FCC feed , diesel fuel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260 – 360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Atm , gas oil</w:t>
            </w:r>
          </w:p>
        </w:tc>
      </w:tr>
      <w:tr w:rsidR="009B036E" w:rsidRPr="009B036E" w:rsidTr="009B036E">
        <w:trPr>
          <w:trHeight w:val="35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 xml:space="preserve">Source of VGO (by vacuum distil),fuel oil,some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~ 369 +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Atm , residue</w:t>
            </w:r>
          </w:p>
        </w:tc>
      </w:tr>
      <w:tr w:rsidR="009B036E" w:rsidRPr="009B036E" w:rsidTr="009B036E">
        <w:trPr>
          <w:trHeight w:val="31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hydroprocessd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</w:p>
        </w:tc>
      </w:tr>
      <w:tr w:rsidR="009B036E" w:rsidRPr="009B036E" w:rsidTr="009B036E">
        <w:trPr>
          <w:trHeight w:val="438"/>
        </w:trPr>
        <w:tc>
          <w:tcPr>
            <w:tcW w:w="595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Asphalt ,coke ,lube oil,some hydroprocessrd</w:t>
            </w:r>
          </w:p>
        </w:tc>
        <w:tc>
          <w:tcPr>
            <w:tcW w:w="2126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~ 560 +</w:t>
            </w:r>
          </w:p>
        </w:tc>
        <w:tc>
          <w:tcPr>
            <w:tcW w:w="1844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9B036E" w:rsidRPr="009B036E" w:rsidRDefault="009B036E">
            <w:pPr>
              <w:bidi w:val="0"/>
              <w:jc w:val="lowKashida"/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</w:pPr>
            <w:r w:rsidRPr="009B036E">
              <w:rPr>
                <w:rFonts w:ascii="Times New Roman" w:eastAsia="Times New Roman" w:hAnsi="Times New Roman" w:cs="Nazanin"/>
                <w:sz w:val="20"/>
                <w:szCs w:val="28"/>
                <w:lang w:bidi="ar-SA"/>
              </w:rPr>
              <w:t>Vacuum residue</w:t>
            </w:r>
          </w:p>
        </w:tc>
      </w:tr>
    </w:tbl>
    <w:p w:rsidR="009B036E" w:rsidRDefault="009B036E" w:rsidP="009B036E">
      <w:pPr>
        <w:spacing w:line="441" w:lineRule="auto"/>
        <w:ind w:firstLine="369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</w:p>
    <w:p w:rsidR="009B036E" w:rsidRDefault="009B036E" w:rsidP="009B036E">
      <w:pPr>
        <w:spacing w:line="441" w:lineRule="auto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</w:p>
    <w:p w:rsidR="009B036E" w:rsidRDefault="0037079E" w:rsidP="009B036E">
      <w:pPr>
        <w:spacing w:line="441" w:lineRule="auto"/>
        <w:ind w:firstLine="369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  <w:r>
        <w:rPr>
          <w:rFonts w:ascii="Times New Roman" w:eastAsia="Times New Roman" w:hAnsi="Times New Roman" w:cs="Nazanin"/>
          <w:sz w:val="20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82.3pt;width:332.4pt;height:4in;z-index:251658240;mso-wrap-style:none" stroked="f">
            <v:textbox>
              <w:txbxContent>
                <w:p w:rsidR="009B036E" w:rsidRDefault="009B036E" w:rsidP="009B036E">
                  <w:r>
                    <w:rPr>
                      <w:rFonts w:cs="Traditional Arabic"/>
                      <w:noProof/>
                      <w:szCs w:val="20"/>
                    </w:rPr>
                    <w:drawing>
                      <wp:inline distT="0" distB="0" distL="0" distR="0">
                        <wp:extent cx="4037330" cy="3605530"/>
                        <wp:effectExtent l="19050" t="0" r="1270" b="0"/>
                        <wp:docPr id="2" name="Picture 2" descr="Scan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can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7330" cy="3605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036E"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>فرآيندهاي پالايش , به منظور بهبود كيفيت برشهاي نفتي و تبديل برشهاي نفتي نامرغوب به فرآورده‌هاي مطلوب (نظير سوختها) طراحي شده‌اند. شكل (الف) نمودار عمليات پالايش نفت خام را نشان مي‌دهد.</w:t>
      </w:r>
    </w:p>
    <w:p w:rsidR="009B036E" w:rsidRDefault="009B036E" w:rsidP="009B036E">
      <w:pPr>
        <w:spacing w:line="441" w:lineRule="auto"/>
        <w:ind w:firstLine="369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</w:p>
    <w:p w:rsidR="009B036E" w:rsidRDefault="009B036E" w:rsidP="009B036E">
      <w:pPr>
        <w:spacing w:line="441" w:lineRule="auto"/>
        <w:ind w:firstLine="369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</w:p>
    <w:p w:rsidR="009B036E" w:rsidRPr="009B036E" w:rsidRDefault="009B036E" w:rsidP="009B036E">
      <w:pPr>
        <w:spacing w:line="441" w:lineRule="auto"/>
        <w:ind w:firstLine="369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</w:p>
    <w:p w:rsidR="009B036E" w:rsidRPr="009B036E" w:rsidRDefault="009B036E" w:rsidP="009B036E">
      <w:pPr>
        <w:spacing w:line="441" w:lineRule="auto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</w:p>
    <w:p w:rsidR="009B036E" w:rsidRDefault="009B036E" w:rsidP="009B036E">
      <w:pPr>
        <w:spacing w:line="441" w:lineRule="auto"/>
        <w:ind w:firstLine="369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</w:p>
    <w:p w:rsidR="009B036E" w:rsidRPr="009B036E" w:rsidRDefault="009B036E" w:rsidP="009B036E">
      <w:pPr>
        <w:spacing w:line="441" w:lineRule="auto"/>
        <w:ind w:firstLine="369"/>
        <w:jc w:val="lowKashida"/>
        <w:rPr>
          <w:rFonts w:ascii="Times New Roman" w:eastAsia="Times New Roman" w:hAnsi="Times New Roman" w:cs="Nazanin"/>
          <w:sz w:val="20"/>
          <w:szCs w:val="28"/>
          <w:lang w:bidi="ar-SA"/>
        </w:rPr>
      </w:pPr>
    </w:p>
    <w:p w:rsidR="009B036E" w:rsidRPr="009B036E" w:rsidRDefault="009B036E" w:rsidP="009B036E">
      <w:pPr>
        <w:spacing w:line="441" w:lineRule="auto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  <w:r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ab/>
        <w:t xml:space="preserve">محصولات نفتي بدست آمده از فراورش نفت خام , به تقاضاي بازار بستگي دارد. به عنوان مثال پالايشگاههاي ايالات متحده آمريكا روي توليد سوختهاي وسايل نقليه , بخصوص بنزين , متمركز شده‌اند. در حاليكه در ايران مواد ميان تقطير نظير گازوئيل و نفت سفيد كاربرد بيشتري دارند. </w:t>
      </w:r>
    </w:p>
    <w:p w:rsidR="009B036E" w:rsidRPr="009B036E" w:rsidRDefault="009B036E" w:rsidP="009B036E">
      <w:pPr>
        <w:spacing w:line="441" w:lineRule="auto"/>
        <w:jc w:val="lowKashida"/>
        <w:rPr>
          <w:rFonts w:ascii="Times New Roman" w:eastAsia="Times New Roman" w:hAnsi="Times New Roman" w:cs="Nazanin"/>
          <w:sz w:val="20"/>
          <w:szCs w:val="28"/>
          <w:rtl/>
          <w:lang w:bidi="ar-SA"/>
        </w:rPr>
      </w:pPr>
      <w:r w:rsidRPr="009B036E">
        <w:rPr>
          <w:rFonts w:ascii="Times New Roman" w:eastAsia="Times New Roman" w:hAnsi="Times New Roman" w:cs="Nazanin" w:hint="cs"/>
          <w:sz w:val="20"/>
          <w:szCs w:val="28"/>
          <w:rtl/>
          <w:lang w:bidi="ar-SA"/>
        </w:rPr>
        <w:tab/>
        <w:t xml:space="preserve">فرآيندهاي شكست , جهت تبديل برشهاي سنگين حاصل از تقطير نفت خام , به محصولات مطلوب مورد استفاده قرار مي‌گيرند. فرايند هيدروكراكينگ , به علت امتيازات زياد بيشترين كاربرد را دارا است. </w:t>
      </w:r>
    </w:p>
    <w:p w:rsidR="007E7ED4" w:rsidRDefault="007E7ED4"/>
    <w:sectPr w:rsidR="007E7ED4" w:rsidSect="00461A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9E" w:rsidRDefault="0037079E" w:rsidP="009B036E">
      <w:pPr>
        <w:spacing w:after="0" w:line="240" w:lineRule="auto"/>
      </w:pPr>
      <w:r>
        <w:separator/>
      </w:r>
    </w:p>
  </w:endnote>
  <w:endnote w:type="continuationSeparator" w:id="0">
    <w:p w:rsidR="0037079E" w:rsidRDefault="0037079E" w:rsidP="009B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9E" w:rsidRDefault="0037079E" w:rsidP="009B036E">
      <w:pPr>
        <w:spacing w:after="0" w:line="240" w:lineRule="auto"/>
      </w:pPr>
      <w:r>
        <w:separator/>
      </w:r>
    </w:p>
  </w:footnote>
  <w:footnote w:type="continuationSeparator" w:id="0">
    <w:p w:rsidR="0037079E" w:rsidRDefault="0037079E" w:rsidP="009B036E">
      <w:pPr>
        <w:spacing w:after="0" w:line="240" w:lineRule="auto"/>
      </w:pPr>
      <w:r>
        <w:continuationSeparator/>
      </w:r>
    </w:p>
  </w:footnote>
  <w:footnote w:id="1">
    <w:p w:rsidR="009B036E" w:rsidRDefault="009B036E" w:rsidP="009B036E">
      <w:pPr>
        <w:pStyle w:val="FootnoteText"/>
        <w:rPr>
          <w:szCs w:val="20"/>
          <w:rtl/>
        </w:rPr>
      </w:pPr>
      <w:r>
        <w:rPr>
          <w:rStyle w:val="FootnoteReference"/>
          <w:rFonts w:hint="cs"/>
          <w:szCs w:val="20"/>
          <w:rtl/>
        </w:rPr>
        <w:t>1</w:t>
      </w:r>
      <w:r>
        <w:rPr>
          <w:rFonts w:hint="cs"/>
          <w:szCs w:val="20"/>
          <w:rtl/>
        </w:rPr>
        <w:t xml:space="preserve"> </w:t>
      </w:r>
      <w:r>
        <w:rPr>
          <w:szCs w:val="20"/>
        </w:rPr>
        <w:t>Middle distillatcs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277"/>
    <w:multiLevelType w:val="multilevel"/>
    <w:tmpl w:val="7D70B8AE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sz w:val="28"/>
      </w:rPr>
    </w:lvl>
    <w:lvl w:ilvl="1">
      <w:start w:val="1"/>
      <w:numFmt w:val="decimal"/>
      <w:lvlText w:val="%1-%2)"/>
      <w:lvlJc w:val="left"/>
      <w:pPr>
        <w:tabs>
          <w:tab w:val="num" w:pos="1095"/>
        </w:tabs>
        <w:ind w:left="1095" w:hanging="720"/>
      </w:pPr>
      <w:rPr>
        <w:sz w:val="28"/>
      </w:rPr>
    </w:lvl>
    <w:lvl w:ilvl="2">
      <w:start w:val="1"/>
      <w:numFmt w:val="decimal"/>
      <w:lvlText w:val="%1-%2)%3."/>
      <w:lvlJc w:val="left"/>
      <w:pPr>
        <w:tabs>
          <w:tab w:val="num" w:pos="1830"/>
        </w:tabs>
        <w:ind w:left="1830" w:hanging="1080"/>
      </w:pPr>
      <w:rPr>
        <w:sz w:val="28"/>
      </w:rPr>
    </w:lvl>
    <w:lvl w:ilvl="3">
      <w:start w:val="1"/>
      <w:numFmt w:val="decimal"/>
      <w:lvlText w:val="%1-%2)%3.%4."/>
      <w:lvlJc w:val="left"/>
      <w:pPr>
        <w:tabs>
          <w:tab w:val="num" w:pos="2205"/>
        </w:tabs>
        <w:ind w:left="2205" w:hanging="1080"/>
      </w:pPr>
      <w:rPr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2940"/>
        </w:tabs>
        <w:ind w:left="2940" w:hanging="1440"/>
      </w:pPr>
      <w:rPr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3675"/>
        </w:tabs>
        <w:ind w:left="3675" w:hanging="1800"/>
      </w:pPr>
      <w:rPr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4050"/>
        </w:tabs>
        <w:ind w:left="4050" w:hanging="1800"/>
      </w:pPr>
      <w:rPr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4785"/>
        </w:tabs>
        <w:ind w:left="4785" w:hanging="2160"/>
      </w:pPr>
      <w:rPr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5520"/>
        </w:tabs>
        <w:ind w:left="5520" w:hanging="252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036E"/>
    <w:rsid w:val="0037079E"/>
    <w:rsid w:val="00461A7B"/>
    <w:rsid w:val="0053379F"/>
    <w:rsid w:val="00634A74"/>
    <w:rsid w:val="00654F58"/>
    <w:rsid w:val="007E7ED4"/>
    <w:rsid w:val="009B036E"/>
    <w:rsid w:val="00B71176"/>
    <w:rsid w:val="00D4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ADAE28"/>
  <w15:docId w15:val="{F63A486C-370F-4B41-9DAB-C9ABA022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1A7B"/>
    <w:pPr>
      <w:bidi/>
    </w:pPr>
  </w:style>
  <w:style w:type="paragraph" w:styleId="Heading1">
    <w:name w:val="heading 1"/>
    <w:basedOn w:val="Normal"/>
    <w:next w:val="Normal"/>
    <w:link w:val="Heading1Char"/>
    <w:qFormat/>
    <w:rsid w:val="009B036E"/>
    <w:pPr>
      <w:keepNext/>
      <w:spacing w:after="0" w:line="441" w:lineRule="auto"/>
      <w:jc w:val="lowKashida"/>
      <w:outlineLvl w:val="0"/>
    </w:pPr>
    <w:rPr>
      <w:rFonts w:ascii="Times New Roman" w:eastAsia="Times New Roman" w:hAnsi="Times New Roman" w:cs="Nazanin"/>
      <w:b/>
      <w:bCs/>
      <w:sz w:val="20"/>
      <w:szCs w:val="28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36E"/>
    <w:pPr>
      <w:keepNext/>
      <w:spacing w:after="0" w:line="441" w:lineRule="auto"/>
      <w:ind w:left="-1"/>
      <w:jc w:val="lowKashida"/>
      <w:outlineLvl w:val="1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9B036E"/>
    <w:pPr>
      <w:keepNext/>
      <w:bidi w:val="0"/>
      <w:spacing w:after="0" w:line="240" w:lineRule="auto"/>
      <w:jc w:val="lowKashida"/>
      <w:outlineLvl w:val="2"/>
    </w:pPr>
    <w:rPr>
      <w:rFonts w:ascii="Times New Roman" w:eastAsia="Times New Roman" w:hAnsi="Times New Roman" w:cs="Nazani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036E"/>
    <w:rPr>
      <w:rFonts w:ascii="Times New Roman" w:eastAsia="Times New Roman" w:hAnsi="Times New Roman" w:cs="Nazanin"/>
      <w:b/>
      <w:bCs/>
      <w:sz w:val="20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9B036E"/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9B036E"/>
    <w:rPr>
      <w:rFonts w:ascii="Times New Roman" w:eastAsia="Times New Roman" w:hAnsi="Times New Roman" w:cs="Nazanin"/>
      <w:sz w:val="24"/>
      <w:szCs w:val="28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9B036E"/>
    <w:pPr>
      <w:spacing w:after="0" w:line="240" w:lineRule="auto"/>
    </w:pPr>
    <w:rPr>
      <w:rFonts w:ascii="Times New Roman" w:eastAsia="Times New Roman" w:hAnsi="Times New Roman" w:cs="Nazanin"/>
      <w:sz w:val="20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9B036E"/>
    <w:rPr>
      <w:rFonts w:ascii="Times New Roman" w:eastAsia="Times New Roman" w:hAnsi="Times New Roman" w:cs="Nazanin"/>
      <w:sz w:val="20"/>
      <w:szCs w:val="24"/>
      <w:lang w:bidi="ar-SA"/>
    </w:rPr>
  </w:style>
  <w:style w:type="paragraph" w:styleId="Title">
    <w:name w:val="Title"/>
    <w:basedOn w:val="Normal"/>
    <w:link w:val="TitleChar"/>
    <w:qFormat/>
    <w:rsid w:val="009B036E"/>
    <w:pPr>
      <w:spacing w:after="0" w:line="240" w:lineRule="auto"/>
      <w:jc w:val="center"/>
    </w:pPr>
    <w:rPr>
      <w:rFonts w:ascii="Arial" w:eastAsia="Times New Roman" w:hAnsi="Arial" w:cs="Traditional Arabic"/>
      <w:b/>
      <w:bCs/>
      <w:noProof/>
      <w:sz w:val="36"/>
      <w:szCs w:val="43"/>
      <w:lang w:bidi="ar-SA"/>
    </w:rPr>
  </w:style>
  <w:style w:type="character" w:customStyle="1" w:styleId="TitleChar">
    <w:name w:val="Title Char"/>
    <w:basedOn w:val="DefaultParagraphFont"/>
    <w:link w:val="Title"/>
    <w:rsid w:val="009B036E"/>
    <w:rPr>
      <w:rFonts w:ascii="Arial" w:eastAsia="Times New Roman" w:hAnsi="Arial" w:cs="Traditional Arabic"/>
      <w:b/>
      <w:bCs/>
      <w:noProof/>
      <w:sz w:val="36"/>
      <w:szCs w:val="43"/>
      <w:lang w:bidi="ar-SA"/>
    </w:rPr>
  </w:style>
  <w:style w:type="paragraph" w:styleId="BodyText">
    <w:name w:val="Body Text"/>
    <w:basedOn w:val="Normal"/>
    <w:link w:val="BodyTextChar"/>
    <w:semiHidden/>
    <w:unhideWhenUsed/>
    <w:rsid w:val="009B036E"/>
    <w:pPr>
      <w:spacing w:after="0" w:line="441" w:lineRule="auto"/>
      <w:jc w:val="lowKashida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9B036E"/>
    <w:rPr>
      <w:rFonts w:ascii="Times New Roman" w:eastAsia="Times New Roman" w:hAnsi="Times New Roman" w:cs="Nazanin"/>
      <w:sz w:val="20"/>
      <w:szCs w:val="28"/>
      <w:lang w:bidi="ar-SA"/>
    </w:rPr>
  </w:style>
  <w:style w:type="paragraph" w:styleId="BlockText">
    <w:name w:val="Block Text"/>
    <w:basedOn w:val="Normal"/>
    <w:semiHidden/>
    <w:unhideWhenUsed/>
    <w:rsid w:val="009B036E"/>
    <w:pPr>
      <w:spacing w:after="0" w:line="441" w:lineRule="auto"/>
      <w:ind w:left="-1"/>
      <w:jc w:val="lowKashida"/>
    </w:pPr>
    <w:rPr>
      <w:rFonts w:ascii="Times New Roman" w:eastAsia="Times New Roman" w:hAnsi="Times New Roman" w:cs="Nazanin"/>
      <w:sz w:val="24"/>
      <w:szCs w:val="28"/>
      <w:lang w:bidi="ar-SA"/>
    </w:rPr>
  </w:style>
  <w:style w:type="character" w:styleId="FootnoteReference">
    <w:name w:val="footnote reference"/>
    <w:basedOn w:val="DefaultParagraphFont"/>
    <w:semiHidden/>
    <w:unhideWhenUsed/>
    <w:rsid w:val="009B03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2015-10-28T16:36:00Z</dcterms:created>
  <dcterms:modified xsi:type="dcterms:W3CDTF">2016-09-14T10:51:00Z</dcterms:modified>
</cp:coreProperties>
</file>